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43" w:rsidRP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b/>
          <w:color w:val="000000"/>
          <w:sz w:val="32"/>
        </w:rPr>
      </w:pPr>
      <w:r w:rsidRPr="00A80B43">
        <w:rPr>
          <w:rFonts w:cs="Arial"/>
          <w:b/>
          <w:color w:val="000000"/>
          <w:sz w:val="32"/>
        </w:rPr>
        <w:t>Education</w:t>
      </w:r>
    </w:p>
    <w:p w:rsid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b/>
          <w:color w:val="000000"/>
        </w:rPr>
      </w:pPr>
    </w:p>
    <w:p w:rsidR="00A80B43" w:rsidRP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b/>
          <w:color w:val="000000"/>
        </w:rPr>
      </w:pPr>
      <w:r w:rsidRPr="00A80B43">
        <w:rPr>
          <w:rFonts w:cs="Arial"/>
          <w:b/>
          <w:color w:val="000000"/>
        </w:rPr>
        <w:t>People with disability wan</w:t>
      </w:r>
      <w:r w:rsidRPr="00A80B43">
        <w:rPr>
          <w:rFonts w:cs="Arial"/>
          <w:b/>
          <w:color w:val="000000"/>
        </w:rPr>
        <w:t xml:space="preserve">t to learn and access education </w:t>
      </w:r>
      <w:r w:rsidRPr="00A80B43">
        <w:rPr>
          <w:rFonts w:cs="Arial"/>
          <w:b/>
          <w:color w:val="000000"/>
        </w:rPr>
        <w:t>opportunities o</w:t>
      </w:r>
      <w:bookmarkStart w:id="0" w:name="_GoBack"/>
      <w:bookmarkEnd w:id="0"/>
      <w:r w:rsidRPr="00A80B43">
        <w:rPr>
          <w:rFonts w:cs="Arial"/>
          <w:b/>
          <w:color w:val="000000"/>
        </w:rPr>
        <w:t xml:space="preserve">n an equal basis </w:t>
      </w:r>
      <w:r w:rsidRPr="00A80B43">
        <w:rPr>
          <w:rFonts w:cs="Arial"/>
          <w:b/>
          <w:color w:val="000000"/>
        </w:rPr>
        <w:t xml:space="preserve">with others, but they face many </w:t>
      </w:r>
      <w:r>
        <w:rPr>
          <w:rFonts w:cs="Arial"/>
          <w:b/>
          <w:color w:val="000000"/>
        </w:rPr>
        <w:t>barriers including: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A systemic cu</w:t>
      </w:r>
      <w:r w:rsidRPr="00A80B43">
        <w:rPr>
          <w:rFonts w:cs="Arial"/>
        </w:rPr>
        <w:t xml:space="preserve">lture of low expectations about </w:t>
      </w:r>
      <w:r w:rsidRPr="00A80B43">
        <w:rPr>
          <w:rFonts w:cs="Arial"/>
        </w:rPr>
        <w:t>students with disability succeeding in education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Lack of resources to meet individual needs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Inconsistent, unregulated and unmonit</w:t>
      </w:r>
      <w:r w:rsidRPr="00A80B43">
        <w:rPr>
          <w:rFonts w:cs="Arial"/>
        </w:rPr>
        <w:t xml:space="preserve">ored use of seclusion and restraint to </w:t>
      </w:r>
      <w:r w:rsidRPr="00A80B43">
        <w:rPr>
          <w:rFonts w:cs="Arial"/>
        </w:rPr>
        <w:t>manage behaviour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Inaccessible learning environments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Ineffect</w:t>
      </w:r>
      <w:r w:rsidRPr="00A80B43">
        <w:rPr>
          <w:rFonts w:cs="Arial"/>
        </w:rPr>
        <w:t xml:space="preserve">ive and inconsistent reasonable </w:t>
      </w:r>
      <w:r w:rsidRPr="00A80B43">
        <w:rPr>
          <w:rFonts w:cs="Arial"/>
        </w:rPr>
        <w:t>adjustments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Bullying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  <w:i/>
          <w:iCs/>
        </w:rPr>
      </w:pPr>
      <w:r w:rsidRPr="00A80B43">
        <w:rPr>
          <w:rFonts w:cs="Arial"/>
        </w:rPr>
        <w:t xml:space="preserve">Lack of compliance with the </w:t>
      </w:r>
      <w:r w:rsidRPr="00A80B43">
        <w:rPr>
          <w:rFonts w:cs="Arial"/>
          <w:i/>
          <w:iCs/>
        </w:rPr>
        <w:t xml:space="preserve">Disability Standards </w:t>
      </w:r>
      <w:r w:rsidRPr="00A80B43">
        <w:rPr>
          <w:rFonts w:cs="Arial"/>
          <w:i/>
          <w:iCs/>
        </w:rPr>
        <w:t>for Education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Segregation into special school</w:t>
      </w:r>
      <w:r w:rsidRPr="00A80B43">
        <w:rPr>
          <w:rFonts w:cs="Arial"/>
        </w:rPr>
        <w:t xml:space="preserve">s and </w:t>
      </w:r>
      <w:r w:rsidRPr="00A80B43">
        <w:rPr>
          <w:rFonts w:cs="Arial"/>
        </w:rPr>
        <w:t>educational units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Use of sus</w:t>
      </w:r>
      <w:r w:rsidRPr="00A80B43">
        <w:rPr>
          <w:rFonts w:cs="Arial"/>
        </w:rPr>
        <w:t xml:space="preserve">pension and expulsion to manage </w:t>
      </w:r>
      <w:r w:rsidRPr="00A80B43">
        <w:rPr>
          <w:rFonts w:cs="Arial"/>
        </w:rPr>
        <w:t>behaviour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Failure to pro</w:t>
      </w:r>
      <w:r w:rsidRPr="00A80B43">
        <w:rPr>
          <w:rFonts w:cs="Arial"/>
        </w:rPr>
        <w:t xml:space="preserve">vide reasonable adjustments for </w:t>
      </w:r>
      <w:r w:rsidRPr="00A80B43">
        <w:rPr>
          <w:rFonts w:cs="Arial"/>
        </w:rPr>
        <w:t>assessments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Inflexible curriculums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Access to communication support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Under-resourced and under-skilled teachers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Lack of resources</w:t>
      </w:r>
      <w:r w:rsidRPr="00A80B43">
        <w:rPr>
          <w:rFonts w:cs="Arial"/>
        </w:rPr>
        <w:t xml:space="preserve"> and support to transition from </w:t>
      </w:r>
      <w:r w:rsidRPr="00A80B43">
        <w:rPr>
          <w:rFonts w:cs="Arial"/>
        </w:rPr>
        <w:t>school to further education</w:t>
      </w:r>
    </w:p>
    <w:p w:rsid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color w:val="000000"/>
        </w:rPr>
      </w:pPr>
    </w:p>
    <w:p w:rsidR="00A80B43" w:rsidRP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b/>
          <w:color w:val="000000"/>
        </w:rPr>
      </w:pPr>
      <w:r w:rsidRPr="00A80B43">
        <w:rPr>
          <w:rFonts w:cs="Arial"/>
          <w:b/>
          <w:color w:val="000000"/>
        </w:rPr>
        <w:t>Things that work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Providing all learning materials in accessible formats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Comprehensive teacher training on inclusive education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Leadership from School Principals to establish and promote an inclusive school culture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Subsidies and concessions to facilitate further education for people with disability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Support based on individual needs rather than diagnosis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Effective family and community engagement with schools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Flexible and universal curriculum design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 xml:space="preserve">Advocacy to assist parents and carers to </w:t>
      </w:r>
      <w:r w:rsidRPr="00A80B43">
        <w:rPr>
          <w:rFonts w:cs="Arial"/>
        </w:rPr>
        <w:t>enrol</w:t>
      </w:r>
      <w:r w:rsidRPr="00A80B43">
        <w:rPr>
          <w:rFonts w:cs="Arial"/>
        </w:rPr>
        <w:t xml:space="preserve"> students with disability in inclusive education settings</w:t>
      </w:r>
    </w:p>
    <w:p w:rsid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color w:val="000000"/>
        </w:rPr>
      </w:pPr>
    </w:p>
    <w:p w:rsidR="00A80B43" w:rsidRP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  <w:b/>
          <w:color w:val="000000"/>
        </w:rPr>
      </w:pPr>
      <w:r w:rsidRPr="00A80B43">
        <w:rPr>
          <w:rFonts w:cs="Arial"/>
          <w:b/>
          <w:color w:val="000000"/>
        </w:rPr>
        <w:t>We will know people with disability are enjoying the</w:t>
      </w:r>
      <w:r>
        <w:rPr>
          <w:rFonts w:cs="Arial"/>
          <w:b/>
          <w:color w:val="000000"/>
        </w:rPr>
        <w:t xml:space="preserve"> right to education on an equal </w:t>
      </w:r>
      <w:r w:rsidRPr="00A80B43">
        <w:rPr>
          <w:rFonts w:cs="Arial"/>
          <w:b/>
          <w:color w:val="000000"/>
        </w:rPr>
        <w:t>basis with others when: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People aren’t excluded from general education systems on the basis of disability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There are no culture, policy or practice barriers to accommodating the different requirements and</w:t>
      </w:r>
      <w:r>
        <w:rPr>
          <w:rFonts w:cs="Arial"/>
        </w:rPr>
        <w:t xml:space="preserve"> </w:t>
      </w:r>
      <w:r w:rsidRPr="00A80B43">
        <w:rPr>
          <w:rFonts w:cs="Arial"/>
        </w:rPr>
        <w:t>identities of individual students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Principals and teachers have the skills and resources to facilitate inclusion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All education providers adopt measures to make learning more accessible</w:t>
      </w:r>
    </w:p>
    <w:p w:rsidR="00A80B43" w:rsidRPr="00A80B43" w:rsidRDefault="00A80B43" w:rsidP="00A80B4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Students with disability are not subject to seclusion and restraint in schools</w:t>
      </w:r>
    </w:p>
    <w:p w:rsidR="008A2AF7" w:rsidRPr="00A80B43" w:rsidRDefault="00A80B43" w:rsidP="00A80B43">
      <w:pPr>
        <w:autoSpaceDE w:val="0"/>
        <w:autoSpaceDN w:val="0"/>
        <w:adjustRightInd w:val="0"/>
        <w:spacing w:before="0" w:after="0"/>
        <w:rPr>
          <w:rFonts w:cs="Arial"/>
        </w:rPr>
      </w:pPr>
      <w:r w:rsidRPr="00A80B43">
        <w:rPr>
          <w:rFonts w:cs="Arial"/>
        </w:rPr>
        <w:t>People with disability have equitable and participatory learning experiences in environments</w:t>
      </w:r>
      <w:r w:rsidRPr="00A80B43">
        <w:rPr>
          <w:rFonts w:cs="Arial"/>
        </w:rPr>
        <w:t xml:space="preserve"> </w:t>
      </w:r>
      <w:r w:rsidRPr="00A80B43">
        <w:rPr>
          <w:rFonts w:cs="Arial"/>
        </w:rPr>
        <w:t>that meet their requirements and preferences.</w:t>
      </w:r>
    </w:p>
    <w:sectPr w:rsidR="008A2AF7" w:rsidRPr="00A80B43" w:rsidSect="00CE7182">
      <w:headerReference w:type="default" r:id="rId7"/>
      <w:footerReference w:type="default" r:id="rId8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1D" w:rsidRDefault="00A8321D" w:rsidP="00F14C6D">
      <w:r>
        <w:separator/>
      </w:r>
    </w:p>
  </w:endnote>
  <w:endnote w:type="continuationSeparator" w:id="0">
    <w:p w:rsidR="00A8321D" w:rsidRDefault="00A8321D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A80B43">
      <w:rPr>
        <w:noProof/>
      </w:rPr>
      <w:t>1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1D" w:rsidRDefault="00A8321D" w:rsidP="00F14C6D">
      <w:r>
        <w:separator/>
      </w:r>
    </w:p>
  </w:footnote>
  <w:footnote w:type="continuationSeparator" w:id="0">
    <w:p w:rsidR="00A8321D" w:rsidRDefault="00A8321D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85" w:type="dxa"/>
      <w:tblLayout w:type="fixed"/>
      <w:tblLook w:val="00A0" w:firstRow="1" w:lastRow="0" w:firstColumn="1" w:lastColumn="0" w:noHBand="0" w:noVBand="0"/>
    </w:tblPr>
    <w:tblGrid>
      <w:gridCol w:w="4077"/>
      <w:gridCol w:w="2688"/>
      <w:gridCol w:w="2302"/>
      <w:gridCol w:w="2130"/>
      <w:gridCol w:w="1988"/>
    </w:tblGrid>
    <w:tr w:rsidR="005F0A8E" w:rsidRPr="008D1634" w:rsidTr="00C9241D">
      <w:trPr>
        <w:trHeight w:val="1603"/>
      </w:trPr>
      <w:tc>
        <w:tcPr>
          <w:tcW w:w="4077" w:type="dxa"/>
        </w:tcPr>
        <w:p w:rsidR="005F0A8E" w:rsidRPr="008D1634" w:rsidRDefault="005F0A8E" w:rsidP="005F0A8E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inline distT="0" distB="0" distL="0" distR="0" wp14:anchorId="43B53727" wp14:editId="1A11AFEF">
                <wp:extent cx="2447925" cy="838200"/>
                <wp:effectExtent l="0" t="0" r="9525" b="0"/>
                <wp:docPr id="2" name="Picture 2" descr="AHRC-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RC-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:rsidR="005F0A8E" w:rsidRPr="008D1634" w:rsidRDefault="005F0A8E" w:rsidP="005F0A8E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2302" w:type="dxa"/>
        </w:tcPr>
        <w:p w:rsidR="005F0A8E" w:rsidRPr="008D1634" w:rsidRDefault="005F0A8E" w:rsidP="005F0A8E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2130" w:type="dxa"/>
        </w:tcPr>
        <w:p w:rsidR="005F0A8E" w:rsidRPr="008D1634" w:rsidRDefault="005F0A8E" w:rsidP="005F0A8E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1988" w:type="dxa"/>
        </w:tcPr>
        <w:p w:rsidR="005F0A8E" w:rsidRPr="008D1634" w:rsidRDefault="005F0A8E" w:rsidP="005F0A8E">
          <w:pPr>
            <w:pStyle w:val="HeaderFooter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:rsidR="005F0A8E" w:rsidRDefault="005F0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22B8F"/>
    <w:multiLevelType w:val="hybridMultilevel"/>
    <w:tmpl w:val="1A64E13C"/>
    <w:lvl w:ilvl="0" w:tplc="7F0C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53ECD"/>
    <w:multiLevelType w:val="hybridMultilevel"/>
    <w:tmpl w:val="147E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1A04CC9"/>
    <w:multiLevelType w:val="hybridMultilevel"/>
    <w:tmpl w:val="41EC69A6"/>
    <w:lvl w:ilvl="0" w:tplc="66204C2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1CBEC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D35A7"/>
    <w:multiLevelType w:val="hybridMultilevel"/>
    <w:tmpl w:val="1C484BBE"/>
    <w:lvl w:ilvl="0" w:tplc="66204C2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1CBEC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248AD"/>
    <w:multiLevelType w:val="hybridMultilevel"/>
    <w:tmpl w:val="D51071B2"/>
    <w:lvl w:ilvl="0" w:tplc="7F0C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A0F5C"/>
    <w:multiLevelType w:val="hybridMultilevel"/>
    <w:tmpl w:val="2284A6C2"/>
    <w:lvl w:ilvl="0" w:tplc="9DECFA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1CBEC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17"/>
  </w:num>
  <w:num w:numId="14">
    <w:abstractNumId w:val="24"/>
  </w:num>
  <w:num w:numId="15">
    <w:abstractNumId w:val="18"/>
  </w:num>
  <w:num w:numId="16">
    <w:abstractNumId w:val="10"/>
  </w:num>
  <w:num w:numId="17">
    <w:abstractNumId w:val="3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22"/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8"/>
  </w:num>
  <w:num w:numId="28">
    <w:abstractNumId w:val="12"/>
  </w:num>
  <w:num w:numId="29">
    <w:abstractNumId w:val="29"/>
  </w:num>
  <w:num w:numId="30">
    <w:abstractNumId w:val="11"/>
  </w:num>
  <w:num w:numId="31">
    <w:abstractNumId w:val="27"/>
  </w:num>
  <w:num w:numId="32">
    <w:abstractNumId w:val="14"/>
  </w:num>
  <w:num w:numId="3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1D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F0CEE"/>
    <w:rsid w:val="004215B3"/>
    <w:rsid w:val="00444303"/>
    <w:rsid w:val="004561BE"/>
    <w:rsid w:val="00462D4C"/>
    <w:rsid w:val="00473DB9"/>
    <w:rsid w:val="00474063"/>
    <w:rsid w:val="00476EEA"/>
    <w:rsid w:val="00494D4B"/>
    <w:rsid w:val="004A722D"/>
    <w:rsid w:val="004F3A80"/>
    <w:rsid w:val="004F53EF"/>
    <w:rsid w:val="00503E04"/>
    <w:rsid w:val="00504B28"/>
    <w:rsid w:val="00513540"/>
    <w:rsid w:val="00522CED"/>
    <w:rsid w:val="00554C04"/>
    <w:rsid w:val="005B7515"/>
    <w:rsid w:val="005C1654"/>
    <w:rsid w:val="005D04F4"/>
    <w:rsid w:val="005D1F34"/>
    <w:rsid w:val="005F0A8E"/>
    <w:rsid w:val="005F5F45"/>
    <w:rsid w:val="00690313"/>
    <w:rsid w:val="00696390"/>
    <w:rsid w:val="006A6BB3"/>
    <w:rsid w:val="006B3680"/>
    <w:rsid w:val="006D5EE5"/>
    <w:rsid w:val="006E06ED"/>
    <w:rsid w:val="006E06F5"/>
    <w:rsid w:val="007039FC"/>
    <w:rsid w:val="00706FAB"/>
    <w:rsid w:val="00707793"/>
    <w:rsid w:val="007169BB"/>
    <w:rsid w:val="00725D5E"/>
    <w:rsid w:val="007548CA"/>
    <w:rsid w:val="00770DCB"/>
    <w:rsid w:val="00775485"/>
    <w:rsid w:val="007841E1"/>
    <w:rsid w:val="007D40BD"/>
    <w:rsid w:val="007E1866"/>
    <w:rsid w:val="007E6434"/>
    <w:rsid w:val="00810ABF"/>
    <w:rsid w:val="008125EE"/>
    <w:rsid w:val="0083209A"/>
    <w:rsid w:val="008724DE"/>
    <w:rsid w:val="008A2AF7"/>
    <w:rsid w:val="008A3D57"/>
    <w:rsid w:val="008E3D60"/>
    <w:rsid w:val="0090165F"/>
    <w:rsid w:val="00921CB7"/>
    <w:rsid w:val="00923C4F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80B43"/>
    <w:rsid w:val="00A8321D"/>
    <w:rsid w:val="00AC27AB"/>
    <w:rsid w:val="00AC6A34"/>
    <w:rsid w:val="00AE76EB"/>
    <w:rsid w:val="00B22697"/>
    <w:rsid w:val="00B277E0"/>
    <w:rsid w:val="00B52E2D"/>
    <w:rsid w:val="00B76653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36D90"/>
    <w:rsid w:val="00D65C76"/>
    <w:rsid w:val="00DA2F73"/>
    <w:rsid w:val="00DA42E8"/>
    <w:rsid w:val="00DC193F"/>
    <w:rsid w:val="00DC3C4F"/>
    <w:rsid w:val="00DC462F"/>
    <w:rsid w:val="00E24FA3"/>
    <w:rsid w:val="00E328CD"/>
    <w:rsid w:val="00E45954"/>
    <w:rsid w:val="00E75D90"/>
    <w:rsid w:val="00E835AF"/>
    <w:rsid w:val="00E97EF8"/>
    <w:rsid w:val="00EE44D7"/>
    <w:rsid w:val="00F14C6D"/>
    <w:rsid w:val="00F3100E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10304"/>
  <w15:chartTrackingRefBased/>
  <w15:docId w15:val="{1010544F-F6CD-40F2-965C-DA31DAF9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HeaderFooter">
    <w:name w:val="Header &amp; Footer"/>
    <w:basedOn w:val="Normal"/>
    <w:semiHidden/>
    <w:rsid w:val="005F0A8E"/>
    <w:pPr>
      <w:spacing w:line="200" w:lineRule="exact"/>
    </w:pPr>
    <w:rPr>
      <w:rFonts w:cs="ArialMT"/>
      <w:sz w:val="16"/>
    </w:rPr>
  </w:style>
  <w:style w:type="paragraph" w:styleId="ListParagraph">
    <w:name w:val="List Paragraph"/>
    <w:basedOn w:val="Normal"/>
    <w:uiPriority w:val="34"/>
    <w:qFormat/>
    <w:rsid w:val="00A8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Anita Joseph</dc:creator>
  <cp:keywords/>
  <dc:description/>
  <cp:lastModifiedBy>Anita Joseph</cp:lastModifiedBy>
  <cp:revision>2</cp:revision>
  <dcterms:created xsi:type="dcterms:W3CDTF">2017-04-04T00:55:00Z</dcterms:created>
  <dcterms:modified xsi:type="dcterms:W3CDTF">2017-04-04T00:55:00Z</dcterms:modified>
</cp:coreProperties>
</file>